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06" w:rsidRPr="001A7EA1" w:rsidRDefault="001A7EA1">
      <w:pPr>
        <w:rPr>
          <w:b/>
          <w:sz w:val="28"/>
          <w:szCs w:val="28"/>
        </w:rPr>
      </w:pPr>
      <w:r>
        <w:rPr>
          <w:rFonts w:ascii="Helvetica" w:hAnsi="Helvetica" w:cs="Helvetica"/>
          <w:b/>
          <w:color w:val="1D2129"/>
          <w:sz w:val="28"/>
          <w:szCs w:val="28"/>
          <w:shd w:val="clear" w:color="auto" w:fill="FFFFFF"/>
        </w:rPr>
        <w:t xml:space="preserve">     </w:t>
      </w:r>
      <w:r w:rsidRPr="001A7EA1">
        <w:rPr>
          <w:rFonts w:ascii="Helvetica" w:hAnsi="Helvetica" w:cs="Helvetica"/>
          <w:b/>
          <w:color w:val="FF0000"/>
          <w:sz w:val="36"/>
          <w:szCs w:val="28"/>
          <w:shd w:val="clear" w:color="auto" w:fill="FFFFFF"/>
        </w:rPr>
        <w:t>FESTIVALUL DE INTERPREARE TEATRALĂ ”ARTHEA”</w:t>
      </w:r>
      <w:r w:rsidRPr="001A7EA1">
        <w:rPr>
          <w:rFonts w:ascii="Helvetica" w:hAnsi="Helvetica" w:cs="Helvetica"/>
          <w:b/>
          <w:color w:val="FF0000"/>
          <w:sz w:val="36"/>
          <w:szCs w:val="28"/>
        </w:rPr>
        <w:br/>
      </w:r>
      <w:r w:rsidRPr="001A7EA1">
        <w:rPr>
          <w:rFonts w:ascii="Helvetica" w:hAnsi="Helvetica" w:cs="Helvetica"/>
          <w:b/>
          <w:color w:val="FF0000"/>
          <w:sz w:val="36"/>
          <w:szCs w:val="28"/>
          <w:shd w:val="clear" w:color="auto" w:fill="FFFFFF"/>
        </w:rPr>
        <w:t xml:space="preserve">                                             Ediția I</w:t>
      </w:r>
      <w:r w:rsidRPr="001A7EA1">
        <w:rPr>
          <w:rFonts w:ascii="Helvetica" w:hAnsi="Helvetica" w:cs="Helvetica"/>
          <w:b/>
          <w:color w:val="1D2129"/>
          <w:sz w:val="36"/>
          <w:szCs w:val="28"/>
        </w:rPr>
        <w:br/>
      </w:r>
      <w:r w:rsidRPr="001A7EA1">
        <w:rPr>
          <w:rFonts w:ascii="Helvetica" w:hAnsi="Helvetica" w:cs="Helvetica"/>
          <w:b/>
          <w:color w:val="1D2129"/>
          <w:sz w:val="28"/>
          <w:szCs w:val="28"/>
          <w:shd w:val="clear" w:color="auto" w:fill="FFFFFF"/>
        </w:rPr>
        <w:t>Festivalul are scopul de a promova arta teatrală, îndeosebi arta interpretativă, în rândul copiilor. De asemenea, concursul își propune să descopere copiii talentați în acest domeniu artistic provenind din grădinițe și școli generale, clasele I-VIII și promovarea acestora.</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1.Perioada</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Concursul se va desfășura pe data de 18 mai, 2019 în Iași.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2.Participare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a. Festivalul se desfășoară în regim de concurs și se adresează copiilor din ciclul preșcolar, primar și gimnazial (clasele I-VIII), atât interpreți individuali cât și duetelor și grupurilor.</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b. Ciclul preșcolar, primar cât și cel gimnazial vor concura în categorii separate, fiecare având clasament și premii proprii. La acestea se mai adaugă o categorie , cea MIXTĂ, unde au voie să participe grupuri sau duete mixte, formate din copii de la mai multe categorii, adică preșcolari cu elevi clasele I-IV sau elevi ai claselor I-IV și V-VIII.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c. Fiecare duet sau grup trebuie să aibă un nume,chiar dacă aparține unei instituții și să fie formată din elevi. Nu este obligatoriu ca participanții să fie pregătiți de un cadru didactic sau un profesionist.</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d. În cadrul concursului o instituție poate fi reprezentată de mai mulți concurenți.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e. Concurenții pot avea una sau mai multe intrări, fiecare intrare beneficiind de jurizare separată.</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f. Reprezentațiile și interpretările trebuie să fie exclusiv în limba română.</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g. Prin înscriere, participanții își exprimă acordul ca reprezentările și interpretările să fie filmate și prezentate public sub sigla festivalului.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3.Regulament</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a. Înscrierile se fac pe baza fișei de înscriere ce trebuie completată pentru fiecare intrare.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b. Juriul va fi format din specialiști în domeniu.</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c. Jurizarea se va face cu note la vedere, cu ajutorul unor plachete iar notarea se va face începând cu nota 6 cu subdiviziuni din 10 în 10 sutimi. Astfel, jurații vor nota mișcarea scenică, interpretarea, textul, regia, scenografia, etc.</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d. Concursul se va desfășura pe trei secțiuni: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1. Interpretare verbală;</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2.Mișcare scenică;</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3.Creație.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Secțiunea Interpretare este formată din două subsecțiuni: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1.monolog,fabulă, parodie- aici sunt așteptați interpreți individuali;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2.skatch, scenetă, dialog, improviazație- aici evoluțiile scenice pot fi în duet sau grup.</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 xml:space="preserve">Secțiunea Mișcare scenică va fi dedicată mimei, pantomimei iar evoluțiile </w:t>
      </w:r>
      <w:r w:rsidRPr="001A7EA1">
        <w:rPr>
          <w:rFonts w:ascii="Helvetica" w:hAnsi="Helvetica" w:cs="Helvetica"/>
          <w:b/>
          <w:color w:val="1D2129"/>
          <w:sz w:val="28"/>
          <w:szCs w:val="28"/>
          <w:shd w:val="clear" w:color="auto" w:fill="FFFFFF"/>
        </w:rPr>
        <w:lastRenderedPageBreak/>
        <w:t>scenice pt fi individuale, duet sau grup.</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Creația se va desfășura pe două subsecțiuni: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 xml:space="preserve">1.creație amatori- pot fi selectate creații pentru interpreți individuali, duete sau grupuri; </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2.creație profesioniști-- pot fi selectate creații pentru interpreți individuali, duete sau grupuri.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e. Durata maximă pentru Secțiunea interpretare, subsecțiunea monolog fabulă, parodie va fi de 5 minute iar pentru subsecțiunea skatch, scenetă va fi de 15 minute.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Durata maximă pentru Secțiunea mișcare scenică va fi de 15 minute.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Secțiunea creație va avea durata în funcție de creațiile selectate de către comisa de selecție dar nu mai mare de 15 minute, aceste baremuri fiind stabilite de către comisia de selecție.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f. Toți doritorii trebuie să trimită materiale video la adresa de mail dannyentertainment71@yahoo.ro în vederea selectării participanților la concurs până, cel târziu, 10 mai.</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g. Comisia de selecție va fi formată din membrii juriului și își rezervă dreptul incontestabil de a selecta participanții în concurs. Comisia de selecție va fi anunțată la începutul campaniei de promovare a festivalului. În urma selecției, participanții vor fi anunțați telefonic sau prin mail ia aceștia vor participa cu textele selectate de către comisie. Orice schimbare a textului, după decizia comisiei de selectare, va atrage descalificarea concurenților.</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h. Orice concurent sau concurenți vor putea evolua cu recuzită, costumație proprie, aceștia beneficiind de o pauză de aranjament scenic dar nu mai mult de 5 minute.</w:t>
      </w:r>
      <w:r w:rsidRPr="001A7EA1">
        <w:rPr>
          <w:rFonts w:ascii="Helvetica" w:hAnsi="Helvetica" w:cs="Helvetica"/>
          <w:b/>
          <w:color w:val="1D2129"/>
          <w:sz w:val="28"/>
          <w:szCs w:val="28"/>
        </w:rPr>
        <w:br/>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IMPORTANT!</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GRUPURILE CARE VOR EVOLUA ÎN CONCURS TREBUIE SĂ FIE FORMATE DIN MAXIM ȘASE PERSONAJE.</w:t>
      </w:r>
      <w:r w:rsidRPr="001A7EA1">
        <w:rPr>
          <w:rFonts w:ascii="Helvetica" w:hAnsi="Helvetica" w:cs="Helvetica"/>
          <w:b/>
          <w:color w:val="1D2129"/>
          <w:sz w:val="28"/>
          <w:szCs w:val="28"/>
        </w:rPr>
        <w:br/>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4. Taxe de participare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 xml:space="preserve">Pentru paticipare în concurs este obligatoriu acordul comisiei de selecție care va viziona materialele numai în urma achitării de către cel înscris a taxei de înscriere în valoare de 70 lei. </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În urma selecției, cei admiși în concurs vor achita taxele de participare pe apariție după cum urmează:</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-200 lei/pers. pentru individual- prima apariție; 170 lei/pers. pentru individual- a doua apariție și 140 lei/pers. pentru individual- a treia apariție;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-150 lei/pers. pentru duet- prima apariție; 120 lei/pers. pentru duet- a doua apariție și 90 lei/pers. pentru duet- a treia apariție;</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-100 lei/pers. pentru grup- prima apariție; 70 lei/pers. pentru grup- a doua apariție și 50 lei/pers. pentru grup- a treia apariție.</w:t>
      </w:r>
      <w:r w:rsidRPr="001A7EA1">
        <w:rPr>
          <w:rFonts w:ascii="Helvetica" w:hAnsi="Helvetica" w:cs="Helvetica"/>
          <w:b/>
          <w:color w:val="1D2129"/>
          <w:sz w:val="28"/>
          <w:szCs w:val="28"/>
        </w:rPr>
        <w:br/>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IMPORTANT!</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lastRenderedPageBreak/>
        <w:t>LA TREI APARIȚII PLĂTITE, CONCURENȚII BENEFICIAZĂ DE O A PATRA APARIȚIE GRATUITĂ.</w:t>
      </w:r>
      <w:r w:rsidRPr="001A7EA1">
        <w:rPr>
          <w:rFonts w:ascii="Helvetica" w:hAnsi="Helvetica" w:cs="Helvetica"/>
          <w:b/>
          <w:color w:val="1D2129"/>
          <w:sz w:val="28"/>
          <w:szCs w:val="28"/>
        </w:rPr>
        <w:br/>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Taxele de înscriere și cele de participare vor fi trimise în contul nr. RO30BRDE240SV20106492400 deschis la BRD pe numele Luminița Ionescu Budeanu prin mandat poștal pe adresa Oficiul Poștal 6- Iași pe numele Luminița Ionescu Budeanu.</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 xml:space="preserve">Pentru înscrieri concurenții vor trimite fișele de înscriere, împreună cu dovada achitării taxei de selecție și materialul video pe adresa de mail dannyentertainment71@yahoo.ro până, cel târziu, pe data de 26 aprilie. Orice nerespectare a termenului atrage, după sine, neînscrierea în selecții. </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RELAȚII ȘI INFO: 0749.529.933-DANIEL BUDEANU</w:t>
      </w:r>
      <w:r w:rsidRPr="001A7EA1">
        <w:rPr>
          <w:rFonts w:ascii="Helvetica" w:hAnsi="Helvetica" w:cs="Helvetica"/>
          <w:b/>
          <w:color w:val="1D2129"/>
          <w:sz w:val="28"/>
          <w:szCs w:val="28"/>
        </w:rPr>
        <w:br/>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IMPORTANT!</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DUPĂ SELECTARE, CONCURENȚII ADMIȘI VOR FI ANUNȚAȚI TELEFONIC SAU PRIN MAIL IAR ACEȘTIA VOR ACHITA TAXELE DE PARTICPARE CORESPUNZĂTOARE PRINTR-UNA DIN METODELE MAI SUS MENȚIONATE PÂNĂ, CEL TÂRZIU, PE DATA DE 23 MAI. NEACHITAREA ACESTORA VA EXCLUDE CONCURENTUL DIN CONCURS.</w:t>
      </w:r>
      <w:r w:rsidRPr="001A7EA1">
        <w:rPr>
          <w:rFonts w:ascii="Helvetica" w:hAnsi="Helvetica" w:cs="Helvetica"/>
          <w:b/>
          <w:color w:val="1D2129"/>
          <w:sz w:val="28"/>
          <w:szCs w:val="28"/>
        </w:rPr>
        <w:br/>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FOARTE IMPORTANT!</w:t>
      </w:r>
      <w:r w:rsidRPr="001A7EA1">
        <w:rPr>
          <w:rFonts w:ascii="Helvetica" w:hAnsi="Helvetica" w:cs="Helvetica"/>
          <w:b/>
          <w:color w:val="1D2129"/>
          <w:sz w:val="28"/>
          <w:szCs w:val="28"/>
        </w:rPr>
        <w:br/>
      </w:r>
      <w:r w:rsidRPr="001A7EA1">
        <w:rPr>
          <w:rFonts w:ascii="Helvetica" w:hAnsi="Helvetica" w:cs="Helvetica"/>
          <w:b/>
          <w:color w:val="1D2129"/>
          <w:sz w:val="28"/>
          <w:szCs w:val="28"/>
          <w:shd w:val="clear" w:color="auto" w:fill="FFFFFF"/>
        </w:rPr>
        <w:t>TAXELE DE SELECTARE SUNT NERETURNABILE!</w:t>
      </w:r>
    </w:p>
    <w:sectPr w:rsidR="00EB4406" w:rsidRPr="001A7EA1" w:rsidSect="001A7E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1A7EA1"/>
    <w:rsid w:val="001A7EA1"/>
    <w:rsid w:val="00A97B29"/>
    <w:rsid w:val="00EA5141"/>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Words>
  <Characters>4926</Characters>
  <Application>Microsoft Office Word</Application>
  <DocSecurity>0</DocSecurity>
  <Lines>41</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2019-04-23T13:46:00Z</dcterms:created>
  <dcterms:modified xsi:type="dcterms:W3CDTF">2019-04-23T13:47:00Z</dcterms:modified>
</cp:coreProperties>
</file>